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1A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C813081" w14:textId="098911C1" w:rsidR="008851E1" w:rsidRDefault="00B77E41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7E41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Региональные и местные налоги и сборы</w:t>
      </w:r>
    </w:p>
    <w:p w14:paraId="6A7ADEA5" w14:textId="77777777" w:rsidR="00B77E41" w:rsidRPr="008851E1" w:rsidRDefault="00B77E41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2EA9B8" w14:textId="69BBF27E" w:rsidR="008851E1" w:rsidRPr="00384C73" w:rsidRDefault="008851E1" w:rsidP="00EA6A99">
      <w:pPr>
        <w:tabs>
          <w:tab w:val="left" w:pos="38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базовых теоретических знаний в области налогов и налогообложения, актуальных проблем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исчисления налогов, а также формирование практических навыков по исчислению налогов и сборов, взимаемых в Российской Федерации.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7031BE0D" w14:textId="77777777" w:rsidR="00384C73" w:rsidRPr="00384C73" w:rsidRDefault="00384C73" w:rsidP="00384C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F54DA21" w14:textId="6D4DAC38" w:rsidR="00384C73" w:rsidRPr="00384C73" w:rsidRDefault="00384C73" w:rsidP="0038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B77E41" w:rsidRPr="00B77E41">
        <w:rPr>
          <w:rFonts w:ascii="Times New Roman" w:eastAsia="Times New Roman" w:hAnsi="Times New Roman" w:cs="Times New Roman"/>
          <w:sz w:val="28"/>
          <w:szCs w:val="28"/>
        </w:rPr>
        <w:t>Региональные и местные налоги и сборы</w:t>
      </w:r>
      <w:r w:rsidRPr="00384C7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4C73">
        <w:rPr>
          <w:rFonts w:ascii="Times New Roman" w:hAnsi="Times New Roman" w:cs="Times New Roman"/>
          <w:sz w:val="28"/>
          <w:szCs w:val="28"/>
        </w:rPr>
        <w:t>Учет</w:t>
      </w:r>
      <w:r w:rsidR="003872E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4C73">
        <w:rPr>
          <w:rFonts w:ascii="Times New Roman" w:hAnsi="Times New Roman" w:cs="Times New Roman"/>
          <w:sz w:val="28"/>
          <w:szCs w:val="28"/>
        </w:rPr>
        <w:t>.</w:t>
      </w:r>
    </w:p>
    <w:p w14:paraId="354102EC" w14:textId="77777777" w:rsidR="00384C73" w:rsidRPr="00384C73" w:rsidRDefault="008851E1" w:rsidP="00384C73">
      <w:pPr>
        <w:tabs>
          <w:tab w:val="left" w:pos="484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0B79BCFF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Налог на имущество организаций. Общая характеристика налога, место в налоговой системе Российской Федерации, роль в формировании доходов региональных бюджетов. Состав плательщиков налога. Объект налогообложения и налоговая база. Налоговые ставки и налоговый период.</w:t>
      </w:r>
    </w:p>
    <w:p w14:paraId="585427A6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Налоговые льготы, порядок их установления и применения. Порядок исчисления и уплаты налога.</w:t>
      </w:r>
    </w:p>
    <w:p w14:paraId="2F82012B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Транспортный налог. Экономическая природа транспортного налога. Роль транспортного налога в формировании доходов бюджетов бюджетной системы Российской Федерации. Плательщики налога. Объект налогообложения и налоговая база. Налоговые ставки и их дифференциация. Налоговый период. Налоговые льготы, порядок их установления и применения.</w:t>
      </w:r>
    </w:p>
    <w:p w14:paraId="29739DBF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Порядок исчисления налога. Коэффициенты, применяемые при исчислении транспортного налога, и их назначение. Роль повышающих коэффициентов в реализации справедливого налогообложения.</w:t>
      </w:r>
    </w:p>
    <w:p w14:paraId="53777B08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Налог на имущество физических лиц. Экономическая природа налога на имущество физических лиц и его роль в формировании доходов местных бюджетов.</w:t>
      </w:r>
    </w:p>
    <w:p w14:paraId="29B7C929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Плательщики налога. Объект налогообложения. Состав имущества, подлежащего налогообложению. Налоговая база. Порядок определения кадастровой стоимости имущества. Влияние выбора налоговой базы на величину налоговой нагрузки населения и рост доходов местных бюджетов.</w:t>
      </w:r>
    </w:p>
    <w:p w14:paraId="0AACE8EA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Налоговые ставки. Налоговый период. Налоговые льготы: порядок установления и применения. Порядок исчисления и уплаты налога.</w:t>
      </w:r>
    </w:p>
    <w:p w14:paraId="26700345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Земельный налог. Экономическая природа земельного налога. Роль земельного налога в формировании доходов местных бюджетов.</w:t>
      </w:r>
    </w:p>
    <w:p w14:paraId="323A32A1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Плательщики земельного налога. Объект налогообложения и налоговая база. Налоговые ставки и их дифференциация. Налоговые льготы, порядок их установления и применения. Налоговый период. Порядок исчисления и уплаты земельного налога.</w:t>
      </w:r>
    </w:p>
    <w:sectPr w:rsidR="00B77E41" w:rsidRPr="00B7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42E3"/>
    <w:rsid w:val="001F13DA"/>
    <w:rsid w:val="00384C73"/>
    <w:rsid w:val="003872E7"/>
    <w:rsid w:val="00524446"/>
    <w:rsid w:val="006368BE"/>
    <w:rsid w:val="00772DED"/>
    <w:rsid w:val="008851E1"/>
    <w:rsid w:val="00956884"/>
    <w:rsid w:val="009D25BF"/>
    <w:rsid w:val="00A22A29"/>
    <w:rsid w:val="00A8708C"/>
    <w:rsid w:val="00AE312C"/>
    <w:rsid w:val="00B4690B"/>
    <w:rsid w:val="00B77E41"/>
    <w:rsid w:val="00C37290"/>
    <w:rsid w:val="00C82FE4"/>
    <w:rsid w:val="00D47822"/>
    <w:rsid w:val="00DE0BB1"/>
    <w:rsid w:val="00E7322D"/>
    <w:rsid w:val="00EA6A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88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2EE69-A792-402C-9784-D1802B780F27}"/>
</file>

<file path=customXml/itemProps2.xml><?xml version="1.0" encoding="utf-8"?>
<ds:datastoreItem xmlns:ds="http://schemas.openxmlformats.org/officeDocument/2006/customXml" ds:itemID="{C835A2A8-315D-4F36-9EF4-CD8CF4C2E1BB}"/>
</file>

<file path=customXml/itemProps3.xml><?xml version="1.0" encoding="utf-8"?>
<ds:datastoreItem xmlns:ds="http://schemas.openxmlformats.org/officeDocument/2006/customXml" ds:itemID="{04FD46FD-63C0-4A80-A27D-B123B4D31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10</cp:revision>
  <dcterms:created xsi:type="dcterms:W3CDTF">2018-03-26T13:45:00Z</dcterms:created>
  <dcterms:modified xsi:type="dcterms:W3CDTF">2021-06-02T19:54:00Z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